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40" w:rsidRPr="00DB4040" w:rsidRDefault="00DB4040" w:rsidP="00DB4040">
      <w:pPr>
        <w:jc w:val="both"/>
        <w:rPr>
          <w:b/>
          <w:szCs w:val="20"/>
          <w:lang w:eastAsia="ru-RU"/>
        </w:rPr>
      </w:pPr>
      <w:bookmarkStart w:id="0" w:name="_Toc342375640"/>
      <w:bookmarkStart w:id="1" w:name="_Toc345594359"/>
      <w:bookmarkStart w:id="2" w:name="_GoBack"/>
      <w:r w:rsidRPr="00DB4040">
        <w:rPr>
          <w:b/>
          <w:szCs w:val="20"/>
          <w:lang w:eastAsia="ru-RU"/>
        </w:rPr>
        <w:t>Факторный анализ развития промышленного сектора экономики</w:t>
      </w:r>
      <w:bookmarkEnd w:id="0"/>
      <w:bookmarkEnd w:id="1"/>
      <w:r w:rsidRPr="00DB4040">
        <w:rPr>
          <w:b/>
          <w:szCs w:val="20"/>
          <w:lang w:eastAsia="ru-RU"/>
        </w:rPr>
        <w:t xml:space="preserve"> в Приволжском федеральном округе</w:t>
      </w:r>
    </w:p>
    <w:bookmarkEnd w:id="2"/>
    <w:p w:rsidR="00DB4040" w:rsidRDefault="00DB4040" w:rsidP="00DB4040">
      <w:pPr>
        <w:jc w:val="both"/>
        <w:rPr>
          <w:szCs w:val="20"/>
          <w:lang w:eastAsia="ru-RU"/>
        </w:rPr>
      </w:pPr>
    </w:p>
    <w:p w:rsidR="00DB4040" w:rsidRDefault="00DB4040" w:rsidP="00DB4040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Сафиуллин М. Р., доктор экономических наук, профессор, проректор по вопросам экономического и стратегического развития Казанского (Приволжского) федерального университета</w:t>
      </w:r>
    </w:p>
    <w:p w:rsidR="00DB4040" w:rsidRDefault="00DB4040" w:rsidP="00DB4040">
      <w:pPr>
        <w:ind w:firstLine="567"/>
        <w:jc w:val="both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Ельшин</w:t>
      </w:r>
      <w:proofErr w:type="spellEnd"/>
      <w:r>
        <w:rPr>
          <w:rFonts w:eastAsia="Calibri"/>
          <w:szCs w:val="28"/>
        </w:rPr>
        <w:t xml:space="preserve"> Л. А., кандидат экономических наук, старший научный сотрудник ГБУ «Центр перспективных экономических исследований Академии наук Республики Татарстан»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Промышленность – флагман материального производства, в которой создается преобладающая часть валового регионального продукта. Ведущая роль промышленности обусловлена и тем, что от успехов в ее развитии зависит степень удовлетворения потребностей общества в высококачественной продукции, обеспечение технического перевооружения и интенсификации производства. В связи с этим оценка социально-экономической привлекательности регионов с позиции определения концепции размещения производительных сил не может быть осуществлена без анализа промышленного потенциала регионов. 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>Для оценки промышленного потенциала регионов Приволжского федерального округа были отобраны следующие показатели:</w:t>
      </w:r>
    </w:p>
    <w:p w:rsidR="00DB4040" w:rsidRPr="006F5833" w:rsidRDefault="00DB4040" w:rsidP="00DB4040">
      <w:pPr>
        <w:numPr>
          <w:ilvl w:val="0"/>
          <w:numId w:val="1"/>
        </w:num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>Объем отгруженных товаров собственного производства, выполненных работ и услуг собственными силами (вид деятельности – Добыча полезных ископаемых)</w:t>
      </w:r>
    </w:p>
    <w:p w:rsidR="00DB4040" w:rsidRPr="006F5833" w:rsidRDefault="00DB4040" w:rsidP="00DB4040">
      <w:pPr>
        <w:numPr>
          <w:ilvl w:val="0"/>
          <w:numId w:val="1"/>
        </w:num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>Объем отгруженных товаров собственного производства, выполненных работ и услуг собственными силами (вид деятельности – Обрабатывающая промышленность)</w:t>
      </w:r>
    </w:p>
    <w:p w:rsidR="00DB4040" w:rsidRPr="006F5833" w:rsidRDefault="00DB4040" w:rsidP="00DB4040">
      <w:pPr>
        <w:numPr>
          <w:ilvl w:val="0"/>
          <w:numId w:val="1"/>
        </w:num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(вид </w:t>
      </w:r>
      <w:r w:rsidRPr="006F5833">
        <w:rPr>
          <w:szCs w:val="20"/>
          <w:lang w:eastAsia="ru-RU"/>
        </w:rPr>
        <w:lastRenderedPageBreak/>
        <w:t>деятельности – Производство и распределение электроэнергии, газа и воды)</w:t>
      </w:r>
    </w:p>
    <w:p w:rsidR="00DB4040" w:rsidRPr="006F5833" w:rsidRDefault="00DB4040" w:rsidP="00DB4040">
      <w:pPr>
        <w:numPr>
          <w:ilvl w:val="0"/>
          <w:numId w:val="1"/>
        </w:num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>Стоимость основных фондов</w:t>
      </w:r>
    </w:p>
    <w:p w:rsidR="00DB4040" w:rsidRPr="006F5833" w:rsidRDefault="00DB4040" w:rsidP="00DB4040">
      <w:pPr>
        <w:numPr>
          <w:ilvl w:val="0"/>
          <w:numId w:val="1"/>
        </w:num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>Степень износа основных фондов</w:t>
      </w:r>
    </w:p>
    <w:p w:rsidR="00DB4040" w:rsidRDefault="00DB4040" w:rsidP="00DB4040">
      <w:pPr>
        <w:jc w:val="both"/>
        <w:rPr>
          <w:szCs w:val="20"/>
          <w:lang w:eastAsia="ru-RU"/>
        </w:rPr>
      </w:pPr>
    </w:p>
    <w:p w:rsidR="00DB4040" w:rsidRPr="006F5833" w:rsidRDefault="00DB4040" w:rsidP="00DB4040">
      <w:pPr>
        <w:jc w:val="both"/>
        <w:rPr>
          <w:szCs w:val="28"/>
          <w:lang w:eastAsia="ru-RU"/>
        </w:rPr>
      </w:pPr>
      <w:r w:rsidRPr="006F5833">
        <w:rPr>
          <w:szCs w:val="28"/>
          <w:lang w:eastAsia="ru-RU"/>
        </w:rPr>
        <w:t xml:space="preserve">Некоторые из вышеуказанных индикативных показателей носят как количественный, так и количественно-качественный характер, </w:t>
      </w:r>
      <w:r>
        <w:rPr>
          <w:szCs w:val="28"/>
          <w:lang w:eastAsia="ru-RU"/>
        </w:rPr>
        <w:t xml:space="preserve"> и </w:t>
      </w:r>
      <w:r w:rsidRPr="006F5833">
        <w:rPr>
          <w:szCs w:val="28"/>
          <w:lang w:eastAsia="ru-RU"/>
        </w:rPr>
        <w:t>характеризую</w:t>
      </w:r>
      <w:r>
        <w:rPr>
          <w:szCs w:val="28"/>
          <w:lang w:eastAsia="ru-RU"/>
        </w:rPr>
        <w:t>т</w:t>
      </w:r>
      <w:r w:rsidRPr="006F5833">
        <w:rPr>
          <w:szCs w:val="28"/>
          <w:lang w:eastAsia="ru-RU"/>
        </w:rPr>
        <w:t xml:space="preserve"> некоторые аспекты развития социально-экономической системы регионов с качественной стороны. 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Для решения задачи по сопоставлению перечисленных показателей, входящих в расчет индекса </w:t>
      </w:r>
      <w:r w:rsidRPr="006F5833">
        <w:rPr>
          <w:szCs w:val="28"/>
          <w:lang w:eastAsia="ru-RU"/>
        </w:rPr>
        <w:t>социально-экономической привлекательности региона</w:t>
      </w:r>
      <w:r w:rsidRPr="006F5833">
        <w:rPr>
          <w:szCs w:val="20"/>
          <w:lang w:eastAsia="ru-RU"/>
        </w:rPr>
        <w:t xml:space="preserve"> предлагается эмпирический подход, в основу которого положен известный в статистике индексный метод объединения </w:t>
      </w:r>
      <w:proofErr w:type="spellStart"/>
      <w:r w:rsidRPr="006F5833">
        <w:rPr>
          <w:szCs w:val="20"/>
          <w:lang w:eastAsia="ru-RU"/>
        </w:rPr>
        <w:t>разномерных</w:t>
      </w:r>
      <w:proofErr w:type="spellEnd"/>
      <w:r w:rsidRPr="006F5833">
        <w:rPr>
          <w:szCs w:val="20"/>
          <w:lang w:eastAsia="ru-RU"/>
        </w:rPr>
        <w:t xml:space="preserve"> показателей. Этот метод позволяет рассчитать интегральный показатель – «индекс </w:t>
      </w:r>
      <w:r w:rsidRPr="006F5833">
        <w:rPr>
          <w:szCs w:val="28"/>
          <w:lang w:eastAsia="ru-RU"/>
        </w:rPr>
        <w:t>социально-экономической привлекательности региона</w:t>
      </w:r>
      <w:r w:rsidRPr="006F5833">
        <w:rPr>
          <w:szCs w:val="20"/>
          <w:lang w:eastAsia="ru-RU"/>
        </w:rPr>
        <w:t>». Этот индекс может использоваться как при парных, так и при множественных сопоставлениях.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Предлагаемый метод позволяет получить невербальную, описательную и сопоставительную характеристику уровня </w:t>
      </w:r>
      <w:r w:rsidRPr="006F5833">
        <w:rPr>
          <w:szCs w:val="28"/>
          <w:lang w:eastAsia="ru-RU"/>
        </w:rPr>
        <w:t xml:space="preserve">социально-экономической привлекательности </w:t>
      </w:r>
      <w:r w:rsidRPr="006F5833">
        <w:rPr>
          <w:szCs w:val="20"/>
          <w:lang w:eastAsia="ru-RU"/>
        </w:rPr>
        <w:t xml:space="preserve">различных регионов: «по таким-то показателям социально-экономическое положение региона А живет лучше, чем население региона Б, а по таким-то значительно хуже». Он дает возможность получить вполне определенную, имеющую количественное выражение, объективную характеристику, охватывающую все множество рассматриваемых показателей, которая воплощается в едином интегральном показателе – индексе </w:t>
      </w:r>
      <w:r w:rsidRPr="006F5833">
        <w:rPr>
          <w:szCs w:val="28"/>
          <w:lang w:eastAsia="ru-RU"/>
        </w:rPr>
        <w:t>социально-экономической привлекательности региона</w:t>
      </w:r>
      <w:r w:rsidRPr="006F5833">
        <w:rPr>
          <w:szCs w:val="20"/>
          <w:lang w:eastAsia="ru-RU"/>
        </w:rPr>
        <w:t>.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Метод предполагает выведение балльных оценок региона по значениям каждого из показателей, характеризующих различные аспекты социально-экономической привлекательности регионов. Принимается, что подавляющее большинство отобранных показателей имеет однозначную, позитивную или </w:t>
      </w:r>
      <w:r w:rsidRPr="006F5833">
        <w:rPr>
          <w:szCs w:val="20"/>
          <w:lang w:eastAsia="ru-RU"/>
        </w:rPr>
        <w:lastRenderedPageBreak/>
        <w:t>негативную интерпретацию, то есть более высокое числовое значение показателя свидетельствует о качественном приращении (в лучшую или худшую сторону) характеристики определенного аспекта социально-экономической привлекательности региона. Показателям, не имеющим в этом смысле однозначной интерпретации, но необходимым для расчетов или носящим иллюстративный характер (например, территория региона), приписываются нулевые балльные значения, или же они опускаются вообще. Показателям, имеющим негативное значение</w:t>
      </w:r>
      <w:r>
        <w:rPr>
          <w:szCs w:val="20"/>
          <w:lang w:eastAsia="ru-RU"/>
        </w:rPr>
        <w:t xml:space="preserve"> (</w:t>
      </w:r>
      <w:r w:rsidRPr="006F5833">
        <w:rPr>
          <w:szCs w:val="20"/>
          <w:lang w:eastAsia="ru-RU"/>
        </w:rPr>
        <w:t>например</w:t>
      </w:r>
      <w:r>
        <w:rPr>
          <w:szCs w:val="20"/>
          <w:lang w:eastAsia="ru-RU"/>
        </w:rPr>
        <w:t>,</w:t>
      </w:r>
      <w:r w:rsidRPr="006F5833">
        <w:rPr>
          <w:szCs w:val="20"/>
          <w:lang w:eastAsia="ru-RU"/>
        </w:rPr>
        <w:t xml:space="preserve"> </w:t>
      </w:r>
      <w:r w:rsidRPr="006F5833">
        <w:rPr>
          <w:szCs w:val="28"/>
          <w:lang w:eastAsia="ru-RU"/>
        </w:rPr>
        <w:t>«</w:t>
      </w:r>
      <w:r>
        <w:rPr>
          <w:szCs w:val="28"/>
          <w:lang w:eastAsia="ru-RU"/>
        </w:rPr>
        <w:t>п</w:t>
      </w:r>
      <w:r w:rsidRPr="006F5833">
        <w:rPr>
          <w:szCs w:val="28"/>
          <w:lang w:eastAsia="ru-RU"/>
        </w:rPr>
        <w:t>оложение по отношению к основным межрайонным речным системам»</w:t>
      </w:r>
      <w:r>
        <w:rPr>
          <w:szCs w:val="28"/>
          <w:lang w:eastAsia="ru-RU"/>
        </w:rPr>
        <w:t>)</w:t>
      </w:r>
      <w:r w:rsidRPr="006F5833">
        <w:rPr>
          <w:szCs w:val="20"/>
          <w:lang w:eastAsia="ru-RU"/>
        </w:rPr>
        <w:t xml:space="preserve"> даются отрицательные баллы; показателям, имеющим нейтральное значение, могут приписываться нулевые значения.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Для получения балльных оценок строится шкала диапазонов реальных значений по каждому из показателей всех анализируемых регионов. Диапазоны определяются исходя из минимальных и максимальных значений данного показателя. Далее диапазоны разбиваются на 10 равных интервалов, где каждый интервал соответствует определенному количеству баллов, равному номеру интервала (от 1-го до 10-го). Сумма балльных оценок по всем показателям данного региона, выведенная в соответствии с 10-балльной </w:t>
      </w:r>
      <w:proofErr w:type="spellStart"/>
      <w:r w:rsidRPr="006F5833">
        <w:rPr>
          <w:szCs w:val="20"/>
          <w:lang w:eastAsia="ru-RU"/>
        </w:rPr>
        <w:t>градуировочной</w:t>
      </w:r>
      <w:proofErr w:type="spellEnd"/>
      <w:r w:rsidRPr="006F5833">
        <w:rPr>
          <w:szCs w:val="20"/>
          <w:lang w:eastAsia="ru-RU"/>
        </w:rPr>
        <w:t xml:space="preserve"> шкалой, и составляет «индекс </w:t>
      </w:r>
      <w:r w:rsidRPr="006F5833">
        <w:rPr>
          <w:szCs w:val="28"/>
          <w:lang w:eastAsia="ru-RU"/>
        </w:rPr>
        <w:t>социально-экономической привлекательности региона</w:t>
      </w:r>
      <w:r w:rsidRPr="006F5833">
        <w:rPr>
          <w:szCs w:val="20"/>
          <w:lang w:eastAsia="ru-RU"/>
        </w:rPr>
        <w:t>». В целях более четкой оценки отдельных аспектов положения дел в регионе могут составляться индексы по отдельным группам или наборам показателей. В зависимости от характера исследования тем или иным показателям, имеющим в этих случаях наибольшую важность, могут приписываться повышающие весовые коэффициенты.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Таким образом, индекс </w:t>
      </w:r>
      <w:r w:rsidRPr="006F5833">
        <w:rPr>
          <w:szCs w:val="28"/>
          <w:lang w:eastAsia="ru-RU"/>
        </w:rPr>
        <w:t>социально-экономической привлекательности региона</w:t>
      </w:r>
      <w:r w:rsidRPr="006F5833">
        <w:rPr>
          <w:szCs w:val="20"/>
          <w:lang w:eastAsia="ru-RU"/>
        </w:rPr>
        <w:t xml:space="preserve"> как показатель, характеризующий уровень социально-экономического положения</w:t>
      </w:r>
      <w:r>
        <w:rPr>
          <w:szCs w:val="20"/>
          <w:lang w:eastAsia="ru-RU"/>
        </w:rPr>
        <w:t>,</w:t>
      </w:r>
      <w:r w:rsidRPr="006F5833">
        <w:rPr>
          <w:szCs w:val="20"/>
          <w:lang w:eastAsia="ru-RU"/>
        </w:rPr>
        <w:t xml:space="preserve">  будет характеризоваться суммой значений балльных оценок выбранных нами показателей:</w:t>
      </w:r>
    </w:p>
    <w:p w:rsidR="00DB4040" w:rsidRPr="006F5833" w:rsidRDefault="00E45EEA" w:rsidP="00DB4040">
      <w:pPr>
        <w:jc w:val="center"/>
        <w:rPr>
          <w:szCs w:val="20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0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Cs w:val="20"/>
                  <w:lang w:eastAsia="ru-RU"/>
                </w:rPr>
                <m:t>I</m:t>
              </m:r>
            </m:e>
            <m:sub>
              <m:r>
                <w:rPr>
                  <w:rFonts w:ascii="Cambria Math" w:hAnsi="Cambria Math"/>
                  <w:szCs w:val="20"/>
                  <w:lang w:eastAsia="ru-RU"/>
                </w:rPr>
                <m:t>R</m:t>
              </m:r>
            </m:sub>
          </m:sSub>
          <m:r>
            <w:rPr>
              <w:rFonts w:ascii="Cambria Math" w:hAnsi="Cambria Math"/>
              <w:szCs w:val="20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0"/>
                  <w:lang w:eastAsia="ru-RU"/>
                </w:rPr>
              </m:ctrlPr>
            </m:naryPr>
            <m:sub>
              <m:r>
                <w:rPr>
                  <w:rFonts w:ascii="Cambria Math" w:hAnsi="Cambria Math"/>
                  <w:szCs w:val="20"/>
                  <w:lang w:eastAsia="ru-RU"/>
                </w:rPr>
                <m:t>i=1</m:t>
              </m:r>
            </m:sub>
            <m:sup>
              <m:r>
                <w:rPr>
                  <w:rFonts w:ascii="Cambria Math" w:hAnsi="Cambria Math"/>
                  <w:szCs w:val="20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0"/>
                      <w:lang w:eastAsia="ru-RU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Cs w:val="20"/>
              <w:lang w:eastAsia="ru-RU"/>
            </w:rPr>
            <m:t>,               (1)</m:t>
          </m:r>
          <m:r>
            <m:rPr>
              <m:sty m:val="p"/>
            </m:rPr>
            <w:rPr>
              <w:rFonts w:ascii="Cambria Math" w:hAnsi="Cambria Math"/>
              <w:szCs w:val="20"/>
              <w:lang w:eastAsia="ru-RU"/>
            </w:rPr>
            <w:br/>
          </m:r>
        </m:oMath>
      </m:oMathPara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где   </w:t>
      </w:r>
      <w:proofErr w:type="spellStart"/>
      <w:r w:rsidRPr="006F5833">
        <w:rPr>
          <w:i/>
          <w:szCs w:val="20"/>
          <w:lang w:val="en-US" w:eastAsia="ru-RU"/>
        </w:rPr>
        <w:t>i</w:t>
      </w:r>
      <w:proofErr w:type="spellEnd"/>
      <w:r w:rsidRPr="006F5833">
        <w:rPr>
          <w:szCs w:val="20"/>
          <w:lang w:eastAsia="ru-RU"/>
        </w:rPr>
        <w:t>- показатель;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i/>
          <w:szCs w:val="20"/>
          <w:lang w:val="en-US" w:eastAsia="ru-RU"/>
        </w:rPr>
        <w:t>N</w:t>
      </w:r>
      <w:r w:rsidRPr="006F5833">
        <w:rPr>
          <w:szCs w:val="20"/>
          <w:lang w:eastAsia="ru-RU"/>
        </w:rPr>
        <w:t xml:space="preserve"> - </w:t>
      </w:r>
      <w:proofErr w:type="gramStart"/>
      <w:r w:rsidRPr="006F5833">
        <w:rPr>
          <w:szCs w:val="20"/>
          <w:lang w:eastAsia="ru-RU"/>
        </w:rPr>
        <w:t>число</w:t>
      </w:r>
      <w:proofErr w:type="gramEnd"/>
      <w:r w:rsidRPr="006F5833">
        <w:rPr>
          <w:szCs w:val="20"/>
          <w:lang w:eastAsia="ru-RU"/>
        </w:rPr>
        <w:t xml:space="preserve"> показателей в наборе;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i/>
          <w:szCs w:val="20"/>
          <w:lang w:val="en-US" w:eastAsia="ru-RU"/>
        </w:rPr>
        <w:t>P</w:t>
      </w:r>
      <w:r w:rsidRPr="006F5833">
        <w:rPr>
          <w:i/>
          <w:szCs w:val="20"/>
          <w:vertAlign w:val="subscript"/>
          <w:lang w:val="en-US" w:eastAsia="ru-RU"/>
        </w:rPr>
        <w:t>i</w:t>
      </w:r>
      <w:r w:rsidRPr="006F5833">
        <w:rPr>
          <w:szCs w:val="20"/>
          <w:lang w:eastAsia="ru-RU"/>
        </w:rPr>
        <w:t xml:space="preserve">- балльная оценка, соответствующая значению </w:t>
      </w:r>
      <w:proofErr w:type="spellStart"/>
      <w:r w:rsidRPr="006F5833">
        <w:rPr>
          <w:i/>
          <w:szCs w:val="20"/>
          <w:lang w:val="en-US" w:eastAsia="ru-RU"/>
        </w:rPr>
        <w:t>i</w:t>
      </w:r>
      <w:proofErr w:type="spellEnd"/>
      <w:r w:rsidRPr="006F5833">
        <w:rPr>
          <w:szCs w:val="20"/>
          <w:lang w:eastAsia="ru-RU"/>
        </w:rPr>
        <w:t>-того показателя.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Можно рассчитать также индекс группы показателей, характеризующих социально-экономическое положение региона в некотором аспекте, например, по степени загрязнения компонентов экосистемы. Тогда набор показателей будет включать только данный аспект проблемы. 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Согласно представленной методологии проведен расчет индекса </w:t>
      </w:r>
      <w:r w:rsidRPr="006F5833">
        <w:rPr>
          <w:szCs w:val="28"/>
          <w:lang w:eastAsia="ru-RU"/>
        </w:rPr>
        <w:t xml:space="preserve">социально-экономической привлекательности регионов Приволжского федерального округа, </w:t>
      </w:r>
      <w:r w:rsidRPr="006F5833">
        <w:rPr>
          <w:szCs w:val="20"/>
          <w:lang w:eastAsia="ru-RU"/>
        </w:rPr>
        <w:t>который логично представить в виде проведения последовательных этапов.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Этап 1. Формирование макета базы данных с названиями строк и столбцов. Первичная база должна включать всю совокупность регионов Приволжского федерального округа (14), а также перечень исходных </w:t>
      </w:r>
      <w:r w:rsidRPr="003C03A6">
        <w:rPr>
          <w:szCs w:val="20"/>
          <w:lang w:eastAsia="ru-RU"/>
        </w:rPr>
        <w:t>37</w:t>
      </w:r>
      <w:r w:rsidRPr="006F5833">
        <w:rPr>
          <w:szCs w:val="20"/>
          <w:lang w:eastAsia="ru-RU"/>
        </w:rPr>
        <w:t xml:space="preserve"> показателей, формирующих индекс </w:t>
      </w:r>
      <w:r w:rsidRPr="003C03A6">
        <w:rPr>
          <w:szCs w:val="20"/>
          <w:lang w:eastAsia="ru-RU"/>
        </w:rPr>
        <w:t>социально-экономической</w:t>
      </w:r>
      <w:r w:rsidRPr="006F5833">
        <w:rPr>
          <w:szCs w:val="28"/>
          <w:lang w:eastAsia="ru-RU"/>
        </w:rPr>
        <w:t xml:space="preserve"> привлекательности регионов</w:t>
      </w:r>
      <w:r w:rsidRPr="006F5833">
        <w:rPr>
          <w:szCs w:val="20"/>
          <w:lang w:eastAsia="ru-RU"/>
        </w:rPr>
        <w:t xml:space="preserve"> (строки  таблицы).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>Этап 2. Вычисляются минимальные и максимальные значения, а также интервал диапазона по каждому показателю.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Этап 3. Разбиение интервала значений каждого показателя на 10 равных частей и определение диапазонов значений исходных показателей, включенных в индекс </w:t>
      </w:r>
      <w:r w:rsidRPr="006F5833">
        <w:rPr>
          <w:szCs w:val="28"/>
          <w:lang w:eastAsia="ru-RU"/>
        </w:rPr>
        <w:t>социально-экономической привлекательности регионов</w:t>
      </w:r>
      <w:r w:rsidRPr="006F5833">
        <w:rPr>
          <w:szCs w:val="20"/>
          <w:lang w:eastAsia="ru-RU"/>
        </w:rPr>
        <w:t>, соответствующих 10-балльной шкале.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>Этап 4. В соответствии с балльной шкалой составление таблицы, где каждому исходному значению показателя присвоено количество баллов для соответствующего региона Приволжского федерального округа, причем позитивному показателю присвоено положительное значение соответствующего балла, негативному показателю – отрицательное значение балла.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lastRenderedPageBreak/>
        <w:t xml:space="preserve">Этап 5. Сумма баллов по всем показателям формирует индекс </w:t>
      </w:r>
      <w:r w:rsidRPr="006F5833">
        <w:rPr>
          <w:szCs w:val="28"/>
          <w:lang w:eastAsia="ru-RU"/>
        </w:rPr>
        <w:t>социально-экономической привлекательности регионов</w:t>
      </w:r>
      <w:r w:rsidRPr="006F5833">
        <w:rPr>
          <w:szCs w:val="20"/>
          <w:lang w:eastAsia="ru-RU"/>
        </w:rPr>
        <w:t>. В результате суммарной оценки индекса строится ранговая шкала регионов ПФО.</w:t>
      </w:r>
    </w:p>
    <w:p w:rsidR="00DB4040" w:rsidRDefault="00DB4040" w:rsidP="00DB4040">
      <w:pPr>
        <w:jc w:val="both"/>
        <w:rPr>
          <w:szCs w:val="20"/>
          <w:lang w:eastAsia="ru-RU"/>
        </w:rPr>
      </w:pPr>
    </w:p>
    <w:p w:rsidR="00DB4040" w:rsidRPr="002A2798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В результате анализа и оценки развития промышленных секторов экономики регионов ПФО за период с 2005 по 2010 годы были получены следующие значения интегральных показателей, оценивающих степень развития их промышленного </w:t>
      </w:r>
      <w:r w:rsidRPr="002A2798">
        <w:rPr>
          <w:szCs w:val="20"/>
          <w:lang w:eastAsia="ru-RU"/>
        </w:rPr>
        <w:t xml:space="preserve">потенциала (Таблица </w:t>
      </w:r>
      <w:r>
        <w:rPr>
          <w:szCs w:val="20"/>
          <w:lang w:eastAsia="ru-RU"/>
        </w:rPr>
        <w:t>1</w:t>
      </w:r>
      <w:r w:rsidRPr="002A2798">
        <w:rPr>
          <w:szCs w:val="20"/>
          <w:lang w:eastAsia="ru-RU"/>
        </w:rPr>
        <w:t>):</w:t>
      </w:r>
    </w:p>
    <w:p w:rsidR="00DB4040" w:rsidRPr="002A2798" w:rsidRDefault="00DB4040" w:rsidP="00DB4040">
      <w:pPr>
        <w:jc w:val="both"/>
        <w:rPr>
          <w:szCs w:val="20"/>
          <w:lang w:eastAsia="ru-RU"/>
        </w:rPr>
      </w:pPr>
    </w:p>
    <w:p w:rsidR="00DB4040" w:rsidRPr="006F5833" w:rsidRDefault="00DB4040" w:rsidP="00DB4040">
      <w:pPr>
        <w:ind w:firstLine="0"/>
        <w:jc w:val="both"/>
        <w:rPr>
          <w:szCs w:val="20"/>
          <w:lang w:eastAsia="ru-RU"/>
        </w:rPr>
      </w:pPr>
      <w:r w:rsidRPr="002A2798">
        <w:rPr>
          <w:szCs w:val="20"/>
          <w:lang w:eastAsia="ru-RU"/>
        </w:rPr>
        <w:t xml:space="preserve">Таблица </w:t>
      </w:r>
      <w:r>
        <w:rPr>
          <w:szCs w:val="20"/>
          <w:lang w:eastAsia="ru-RU"/>
        </w:rPr>
        <w:t>1</w:t>
      </w:r>
      <w:r w:rsidRPr="002A2798">
        <w:rPr>
          <w:szCs w:val="20"/>
          <w:lang w:eastAsia="ru-RU"/>
        </w:rPr>
        <w:t xml:space="preserve"> - Балльная интегральная оценка</w:t>
      </w:r>
      <w:r w:rsidRPr="006F5833">
        <w:rPr>
          <w:szCs w:val="20"/>
          <w:lang w:eastAsia="ru-RU"/>
        </w:rPr>
        <w:t xml:space="preserve"> развития промышленного потенциала в регионах ПФО за период 2005-2010гг.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924"/>
        <w:gridCol w:w="924"/>
        <w:gridCol w:w="925"/>
        <w:gridCol w:w="925"/>
        <w:gridCol w:w="925"/>
        <w:gridCol w:w="923"/>
      </w:tblGrid>
      <w:tr w:rsidR="00DB4040" w:rsidRPr="00B4216D" w:rsidTr="00EE2538">
        <w:trPr>
          <w:trHeight w:val="300"/>
        </w:trPr>
        <w:tc>
          <w:tcPr>
            <w:tcW w:w="2103" w:type="pct"/>
            <w:noWrap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noWrap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83" w:type="pct"/>
            <w:noWrap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83" w:type="pct"/>
            <w:noWrap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83" w:type="pct"/>
            <w:noWrap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83" w:type="pct"/>
            <w:noWrap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82" w:type="pct"/>
            <w:noWrap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DB4040" w:rsidRPr="00B4216D" w:rsidTr="00EE2538">
        <w:trPr>
          <w:trHeight w:val="300"/>
        </w:trPr>
        <w:tc>
          <w:tcPr>
            <w:tcW w:w="2103" w:type="pct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2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B4040" w:rsidRPr="00B4216D" w:rsidTr="00EE2538">
        <w:trPr>
          <w:trHeight w:val="300"/>
        </w:trPr>
        <w:tc>
          <w:tcPr>
            <w:tcW w:w="2103" w:type="pct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B4040" w:rsidRPr="00B4216D" w:rsidTr="00EE2538">
        <w:trPr>
          <w:trHeight w:val="300"/>
        </w:trPr>
        <w:tc>
          <w:tcPr>
            <w:tcW w:w="2103" w:type="pct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B4040" w:rsidRPr="00B4216D" w:rsidTr="00EE2538">
        <w:trPr>
          <w:trHeight w:val="300"/>
        </w:trPr>
        <w:tc>
          <w:tcPr>
            <w:tcW w:w="2103" w:type="pct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2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DB4040" w:rsidRPr="00B4216D" w:rsidTr="00EE2538">
        <w:trPr>
          <w:trHeight w:val="300"/>
        </w:trPr>
        <w:tc>
          <w:tcPr>
            <w:tcW w:w="2103" w:type="pct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B4040" w:rsidRPr="00B4216D" w:rsidTr="00EE2538">
        <w:trPr>
          <w:trHeight w:val="300"/>
        </w:trPr>
        <w:tc>
          <w:tcPr>
            <w:tcW w:w="2103" w:type="pct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B4040" w:rsidRPr="00B4216D" w:rsidTr="00EE2538">
        <w:trPr>
          <w:trHeight w:val="300"/>
        </w:trPr>
        <w:tc>
          <w:tcPr>
            <w:tcW w:w="2103" w:type="pct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2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DB4040" w:rsidRPr="00B4216D" w:rsidTr="00EE2538">
        <w:trPr>
          <w:trHeight w:val="300"/>
        </w:trPr>
        <w:tc>
          <w:tcPr>
            <w:tcW w:w="2103" w:type="pct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B4040" w:rsidRPr="00B4216D" w:rsidTr="00EE2538">
        <w:trPr>
          <w:trHeight w:val="300"/>
        </w:trPr>
        <w:tc>
          <w:tcPr>
            <w:tcW w:w="2103" w:type="pct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2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DB4040" w:rsidRPr="00B4216D" w:rsidTr="00EE2538">
        <w:trPr>
          <w:trHeight w:val="300"/>
        </w:trPr>
        <w:tc>
          <w:tcPr>
            <w:tcW w:w="2103" w:type="pct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2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DB4040" w:rsidRPr="00B4216D" w:rsidTr="00EE2538">
        <w:trPr>
          <w:trHeight w:val="300"/>
        </w:trPr>
        <w:tc>
          <w:tcPr>
            <w:tcW w:w="2103" w:type="pct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B4040" w:rsidRPr="00B4216D" w:rsidTr="00EE2538">
        <w:trPr>
          <w:trHeight w:val="300"/>
        </w:trPr>
        <w:tc>
          <w:tcPr>
            <w:tcW w:w="2103" w:type="pct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2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DB4040" w:rsidRPr="00B4216D" w:rsidTr="00EE2538">
        <w:trPr>
          <w:trHeight w:val="300"/>
        </w:trPr>
        <w:tc>
          <w:tcPr>
            <w:tcW w:w="2103" w:type="pct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B4040" w:rsidRPr="00B4216D" w:rsidTr="00EE2538">
        <w:trPr>
          <w:trHeight w:val="300"/>
        </w:trPr>
        <w:tc>
          <w:tcPr>
            <w:tcW w:w="2103" w:type="pct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" w:type="pct"/>
            <w:noWrap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DB4040" w:rsidRDefault="00DB4040" w:rsidP="00DB4040">
      <w:pPr>
        <w:jc w:val="both"/>
        <w:rPr>
          <w:szCs w:val="20"/>
          <w:lang w:eastAsia="ru-RU"/>
        </w:rPr>
      </w:pP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>Анализ представленных данных позволяет осуществить группировку регионов ПФО по уровню промышленного потенциала</w:t>
      </w:r>
      <w:r>
        <w:rPr>
          <w:szCs w:val="20"/>
          <w:lang w:eastAsia="ru-RU"/>
        </w:rPr>
        <w:t xml:space="preserve"> (Рисунок 1)</w:t>
      </w:r>
      <w:r w:rsidRPr="006F5833">
        <w:rPr>
          <w:szCs w:val="20"/>
          <w:lang w:eastAsia="ru-RU"/>
        </w:rPr>
        <w:t xml:space="preserve">. </w:t>
      </w:r>
    </w:p>
    <w:p w:rsidR="00DB4040" w:rsidRPr="006F5833" w:rsidRDefault="00DB4040" w:rsidP="00DB4040">
      <w:pPr>
        <w:numPr>
          <w:ilvl w:val="0"/>
          <w:numId w:val="2"/>
        </w:numPr>
        <w:ind w:left="1134"/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Регионы с высоким уровнем промышленного потенциала (количество баллов интегрального индекса составляет более 50). К данному типу регионов относятся: Республика Башкортостан, Республика Татарстан, Пермский край, Нижегородская область, Оренбургская область и Самарская область. </w:t>
      </w:r>
    </w:p>
    <w:p w:rsidR="00DB4040" w:rsidRPr="006F5833" w:rsidRDefault="00DB4040" w:rsidP="00DB4040">
      <w:pPr>
        <w:numPr>
          <w:ilvl w:val="0"/>
          <w:numId w:val="2"/>
        </w:numPr>
        <w:ind w:left="1134"/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lastRenderedPageBreak/>
        <w:t>Регионы со средним уровнем развития промышленного потенциала (количество баллов интегрального индекса ИКТ находится в диапазоне от 25 до 50). К данному типу регионов относятся: Удмуртская Республика и Саратовская область.</w:t>
      </w:r>
    </w:p>
    <w:p w:rsidR="00DB4040" w:rsidRPr="006F5833" w:rsidRDefault="00DB4040" w:rsidP="00DB4040">
      <w:pPr>
        <w:numPr>
          <w:ilvl w:val="0"/>
          <w:numId w:val="2"/>
        </w:numPr>
        <w:ind w:left="1134"/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Регионы с низким уровнем развития промышленного потенциала (количество баллов интегрального индекса составляет менее 25). К данным регионам </w:t>
      </w:r>
      <w:r>
        <w:rPr>
          <w:szCs w:val="20"/>
          <w:lang w:eastAsia="ru-RU"/>
        </w:rPr>
        <w:t>относятся</w:t>
      </w:r>
      <w:r w:rsidRPr="006F5833">
        <w:rPr>
          <w:szCs w:val="20"/>
          <w:lang w:eastAsia="ru-RU"/>
        </w:rPr>
        <w:t>: Республика Марий Эл, Республика Мордовия, Чувашская Республика, Кировская область, Пензенская область и Ульяновская область.</w:t>
      </w:r>
    </w:p>
    <w:p w:rsidR="00DB4040" w:rsidRDefault="00DB4040" w:rsidP="00DB4040">
      <w:pPr>
        <w:ind w:left="1134" w:firstLine="0"/>
        <w:jc w:val="both"/>
        <w:rPr>
          <w:szCs w:val="20"/>
          <w:lang w:eastAsia="ru-RU"/>
        </w:rPr>
      </w:pP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4124325" cy="4152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040" w:rsidRPr="002A2798" w:rsidRDefault="00DB4040" w:rsidP="00DB4040">
      <w:pPr>
        <w:ind w:firstLine="0"/>
        <w:jc w:val="both"/>
        <w:rPr>
          <w:szCs w:val="20"/>
          <w:lang w:eastAsia="ru-RU"/>
        </w:rPr>
      </w:pPr>
      <w:r w:rsidRPr="002A2798">
        <w:rPr>
          <w:szCs w:val="20"/>
          <w:lang w:eastAsia="ru-RU"/>
        </w:rPr>
        <w:t xml:space="preserve">Рисунок </w:t>
      </w:r>
      <w:r>
        <w:rPr>
          <w:szCs w:val="20"/>
          <w:lang w:eastAsia="ru-RU"/>
        </w:rPr>
        <w:t>1</w:t>
      </w:r>
      <w:r w:rsidRPr="002A2798">
        <w:rPr>
          <w:szCs w:val="20"/>
          <w:lang w:eastAsia="ru-RU"/>
        </w:rPr>
        <w:t xml:space="preserve"> – Картографическая иллюстрация развития промышленного сектора в ПФО</w:t>
      </w:r>
    </w:p>
    <w:p w:rsidR="00DB4040" w:rsidRDefault="00DB4040" w:rsidP="00DB4040">
      <w:pPr>
        <w:ind w:left="1134" w:firstLine="0"/>
        <w:jc w:val="both"/>
        <w:rPr>
          <w:szCs w:val="20"/>
          <w:lang w:eastAsia="ru-RU"/>
        </w:rPr>
      </w:pPr>
    </w:p>
    <w:p w:rsidR="00DB4040" w:rsidRPr="002A2798" w:rsidRDefault="00DB4040" w:rsidP="00DB4040">
      <w:pPr>
        <w:jc w:val="both"/>
        <w:rPr>
          <w:szCs w:val="20"/>
          <w:lang w:eastAsia="ru-RU"/>
        </w:rPr>
      </w:pPr>
      <w:r>
        <w:rPr>
          <w:szCs w:val="20"/>
          <w:lang w:eastAsia="ru-RU"/>
        </w:rPr>
        <w:t>Во многом</w:t>
      </w:r>
      <w:r w:rsidRPr="006F5833">
        <w:rPr>
          <w:szCs w:val="20"/>
          <w:lang w:eastAsia="ru-RU"/>
        </w:rPr>
        <w:t xml:space="preserve"> низкие значения интегральных индексов, определяющих степень развития промышленного потенциала в наименее развитых, с этой точки зрения, регионах</w:t>
      </w:r>
      <w:r>
        <w:rPr>
          <w:szCs w:val="20"/>
          <w:lang w:eastAsia="ru-RU"/>
        </w:rPr>
        <w:t>,</w:t>
      </w:r>
      <w:r w:rsidRPr="006F5833">
        <w:rPr>
          <w:szCs w:val="20"/>
          <w:lang w:eastAsia="ru-RU"/>
        </w:rPr>
        <w:t xml:space="preserve"> связаны с высоким уровнем износа основных </w:t>
      </w:r>
      <w:r w:rsidRPr="006F5833">
        <w:rPr>
          <w:szCs w:val="20"/>
          <w:lang w:eastAsia="ru-RU"/>
        </w:rPr>
        <w:lastRenderedPageBreak/>
        <w:t xml:space="preserve">фондов. К примеру, </w:t>
      </w:r>
      <w:r w:rsidRPr="002A2798">
        <w:rPr>
          <w:szCs w:val="20"/>
          <w:lang w:eastAsia="ru-RU"/>
        </w:rPr>
        <w:t xml:space="preserve">степень износа основных фондов в Республике Марий Эл составляет более 60% (Рисунок 2). 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4809490" cy="2636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040" w:rsidRPr="006F5833" w:rsidRDefault="00DB4040" w:rsidP="00DB4040">
      <w:pPr>
        <w:ind w:firstLine="0"/>
        <w:jc w:val="both"/>
        <w:rPr>
          <w:szCs w:val="20"/>
          <w:lang w:eastAsia="ru-RU"/>
        </w:rPr>
      </w:pPr>
      <w:r w:rsidRPr="002A2798">
        <w:rPr>
          <w:szCs w:val="20"/>
          <w:lang w:eastAsia="ru-RU"/>
        </w:rPr>
        <w:t>Рисунок 2 – Степень</w:t>
      </w:r>
      <w:r w:rsidRPr="006F5833">
        <w:rPr>
          <w:szCs w:val="20"/>
          <w:lang w:eastAsia="ru-RU"/>
        </w:rPr>
        <w:t xml:space="preserve"> износа основных фондов в регионах ПФО в 2005 и 2010 гг., в %</w:t>
      </w:r>
    </w:p>
    <w:p w:rsidR="00DB4040" w:rsidRPr="006F5833" w:rsidRDefault="00DB4040" w:rsidP="00DB4040">
      <w:pPr>
        <w:jc w:val="both"/>
        <w:rPr>
          <w:szCs w:val="20"/>
          <w:lang w:eastAsia="ru-RU"/>
        </w:rPr>
      </w:pPr>
    </w:p>
    <w:p w:rsidR="00DB4040" w:rsidRPr="00571971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>Также обращает на себя внимание динамика изменения рейтингов регионов по уровню интегрального индекса, оценивающего промышленный потенциал (</w:t>
      </w:r>
      <w:r w:rsidRPr="00571971">
        <w:rPr>
          <w:szCs w:val="20"/>
          <w:lang w:eastAsia="ru-RU"/>
        </w:rPr>
        <w:t>Таблица 2).</w:t>
      </w:r>
      <w:r w:rsidRPr="006F5833">
        <w:rPr>
          <w:szCs w:val="20"/>
          <w:lang w:eastAsia="ru-RU"/>
        </w:rPr>
        <w:t xml:space="preserve"> По результатам шестилетнего периода положительную динамику продемонстрировали лишь 4 региона из 14. Это Республика Татарстан, Республика Башкортостан,  Саратовская область и </w:t>
      </w:r>
      <w:r w:rsidRPr="00571971">
        <w:rPr>
          <w:szCs w:val="20"/>
          <w:lang w:eastAsia="ru-RU"/>
        </w:rPr>
        <w:t xml:space="preserve">Республика Мордовия. </w:t>
      </w:r>
    </w:p>
    <w:p w:rsidR="00DB4040" w:rsidRDefault="00DB4040" w:rsidP="00DB4040">
      <w:pPr>
        <w:jc w:val="both"/>
        <w:rPr>
          <w:szCs w:val="20"/>
          <w:lang w:eastAsia="ru-RU"/>
        </w:rPr>
      </w:pPr>
    </w:p>
    <w:p w:rsidR="00DB4040" w:rsidRPr="006F5833" w:rsidRDefault="00DB4040" w:rsidP="00DB4040">
      <w:pPr>
        <w:ind w:firstLine="0"/>
        <w:jc w:val="both"/>
        <w:rPr>
          <w:szCs w:val="20"/>
          <w:lang w:eastAsia="ru-RU"/>
        </w:rPr>
      </w:pPr>
      <w:r w:rsidRPr="00571971">
        <w:rPr>
          <w:szCs w:val="20"/>
          <w:lang w:eastAsia="ru-RU"/>
        </w:rPr>
        <w:t>Таблица 2 – Рейтинг</w:t>
      </w:r>
      <w:r w:rsidRPr="006F5833">
        <w:rPr>
          <w:szCs w:val="20"/>
          <w:lang w:eastAsia="ru-RU"/>
        </w:rPr>
        <w:t xml:space="preserve"> регионов ПФО по уровню развития промышленного потенциала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3"/>
        <w:gridCol w:w="2014"/>
        <w:gridCol w:w="2012"/>
        <w:gridCol w:w="2012"/>
      </w:tblGrid>
      <w:tr w:rsidR="00DB4040" w:rsidRPr="00B4216D" w:rsidTr="00EE2538">
        <w:trPr>
          <w:trHeight w:val="610"/>
          <w:tblHeader/>
          <w:jc w:val="center"/>
        </w:trPr>
        <w:tc>
          <w:tcPr>
            <w:tcW w:w="1846" w:type="pct"/>
            <w:vAlign w:val="center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noWrap/>
            <w:vAlign w:val="center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051" w:type="pct"/>
            <w:noWrap/>
            <w:vAlign w:val="center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51" w:type="pct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b/>
                <w:color w:val="000000"/>
                <w:sz w:val="24"/>
                <w:szCs w:val="24"/>
                <w:lang w:eastAsia="ru-RU"/>
              </w:rPr>
              <w:t>Изменение значения рейтинга</w:t>
            </w:r>
          </w:p>
        </w:tc>
      </w:tr>
      <w:tr w:rsidR="00DB4040" w:rsidRPr="00B4216D" w:rsidTr="00EE2538">
        <w:trPr>
          <w:trHeight w:val="300"/>
          <w:jc w:val="center"/>
        </w:trPr>
        <w:tc>
          <w:tcPr>
            <w:tcW w:w="1846" w:type="pct"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052" w:type="pct"/>
            <w:noWrap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pct"/>
            <w:noWrap/>
            <w:vAlign w:val="bottom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pct"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8890</wp:posOffset>
                      </wp:positionV>
                      <wp:extent cx="180340" cy="169545"/>
                      <wp:effectExtent l="0" t="0" r="10160" b="20955"/>
                      <wp:wrapNone/>
                      <wp:docPr id="145" name="Блок-схема: объединение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340" cy="16954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9E507E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Блок-схема: объединение 145" o:spid="_x0000_s1026" type="#_x0000_t128" style="position:absolute;margin-left:43.15pt;margin-top:.7pt;width:14.2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" fillcolor="red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DB4040" w:rsidRPr="00B4216D" w:rsidTr="00EE2538">
        <w:trPr>
          <w:trHeight w:val="300"/>
          <w:jc w:val="center"/>
        </w:trPr>
        <w:tc>
          <w:tcPr>
            <w:tcW w:w="1846" w:type="pct"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052" w:type="pct"/>
            <w:noWrap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noWrap/>
            <w:vAlign w:val="bottom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34925</wp:posOffset>
                      </wp:positionV>
                      <wp:extent cx="180340" cy="116840"/>
                      <wp:effectExtent l="0" t="0" r="10160" b="16510"/>
                      <wp:wrapNone/>
                      <wp:docPr id="159" name="Блок-схема: узел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340" cy="1168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BC8E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59" o:spid="_x0000_s1026" type="#_x0000_t120" style="position:absolute;margin-left:43.15pt;margin-top:2.75pt;width:14.2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" fillcolor="#ffc000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DB4040" w:rsidRPr="00B4216D" w:rsidTr="00EE2538">
        <w:trPr>
          <w:trHeight w:val="300"/>
          <w:jc w:val="center"/>
        </w:trPr>
        <w:tc>
          <w:tcPr>
            <w:tcW w:w="1846" w:type="pct"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052" w:type="pct"/>
            <w:noWrap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pct"/>
            <w:noWrap/>
            <w:vAlign w:val="bottom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pct"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25400</wp:posOffset>
                      </wp:positionV>
                      <wp:extent cx="169545" cy="95250"/>
                      <wp:effectExtent l="0" t="0" r="20955" b="19050"/>
                      <wp:wrapNone/>
                      <wp:docPr id="152" name="Блок-схема: извлечение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9525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241A1"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Блок-схема: извлечение 152" o:spid="_x0000_s1026" type="#_x0000_t127" style="position:absolute;margin-left:44pt;margin-top:2pt;width:13.3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" fillcolor="#00b050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DB4040" w:rsidRPr="00B4216D" w:rsidTr="00EE2538">
        <w:trPr>
          <w:trHeight w:val="300"/>
          <w:jc w:val="center"/>
        </w:trPr>
        <w:tc>
          <w:tcPr>
            <w:tcW w:w="1846" w:type="pct"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052" w:type="pct"/>
            <w:noWrap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pct"/>
            <w:noWrap/>
            <w:vAlign w:val="bottom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pct"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16510</wp:posOffset>
                      </wp:positionV>
                      <wp:extent cx="180340" cy="169545"/>
                      <wp:effectExtent l="0" t="0" r="10160" b="20955"/>
                      <wp:wrapNone/>
                      <wp:docPr id="147" name="Блок-схема: объединение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340" cy="16954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06F7F" id="Блок-схема: объединение 147" o:spid="_x0000_s1026" type="#_x0000_t128" style="position:absolute;margin-left:43.55pt;margin-top:1.3pt;width:14.2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" fillcolor="red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DB4040" w:rsidRPr="00B4216D" w:rsidTr="00EE2538">
        <w:trPr>
          <w:trHeight w:val="300"/>
          <w:jc w:val="center"/>
        </w:trPr>
        <w:tc>
          <w:tcPr>
            <w:tcW w:w="1846" w:type="pct"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052" w:type="pct"/>
            <w:noWrap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pct"/>
            <w:noWrap/>
            <w:vAlign w:val="bottom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pct"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31750</wp:posOffset>
                      </wp:positionV>
                      <wp:extent cx="169545" cy="95250"/>
                      <wp:effectExtent l="0" t="0" r="20955" b="19050"/>
                      <wp:wrapNone/>
                      <wp:docPr id="146" name="Блок-схема: извлечение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9525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7ACEE" id="Блок-схема: извлечение 146" o:spid="_x0000_s1026" type="#_x0000_t127" style="position:absolute;margin-left:41.8pt;margin-top:2.5pt;width:13.3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" fillcolor="#00b050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DB4040" w:rsidRPr="00B4216D" w:rsidTr="00EE2538">
        <w:trPr>
          <w:trHeight w:val="300"/>
          <w:jc w:val="center"/>
        </w:trPr>
        <w:tc>
          <w:tcPr>
            <w:tcW w:w="1846" w:type="pct"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052" w:type="pct"/>
            <w:noWrap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pct"/>
            <w:noWrap/>
            <w:vAlign w:val="bottom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pct"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3810</wp:posOffset>
                      </wp:positionV>
                      <wp:extent cx="180340" cy="116840"/>
                      <wp:effectExtent l="0" t="0" r="10160" b="16510"/>
                      <wp:wrapNone/>
                      <wp:docPr id="161" name="Блок-схема: узел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340" cy="1168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2488F" id="Блок-схема: узел 161" o:spid="_x0000_s1026" type="#_x0000_t120" style="position:absolute;margin-left:42.15pt;margin-top:.3pt;width:14.2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" fillcolor="#ffc000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DB4040" w:rsidRPr="00B4216D" w:rsidTr="00EE2538">
        <w:trPr>
          <w:trHeight w:val="300"/>
          <w:jc w:val="center"/>
        </w:trPr>
        <w:tc>
          <w:tcPr>
            <w:tcW w:w="1846" w:type="pct"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052" w:type="pct"/>
            <w:noWrap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1" w:type="pct"/>
            <w:noWrap/>
            <w:vAlign w:val="bottom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1" w:type="pct"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13970</wp:posOffset>
                      </wp:positionV>
                      <wp:extent cx="180340" cy="169545"/>
                      <wp:effectExtent l="0" t="0" r="10160" b="20955"/>
                      <wp:wrapNone/>
                      <wp:docPr id="150" name="Блок-схема: объединение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340" cy="16954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6EFB3" id="Блок-схема: объединение 150" o:spid="_x0000_s1026" type="#_x0000_t128" style="position:absolute;margin-left:43.05pt;margin-top:1.1pt;width:14.2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" fillcolor="red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DB4040" w:rsidRPr="006F5833" w:rsidTr="00EE2538">
        <w:trPr>
          <w:trHeight w:val="300"/>
          <w:jc w:val="center"/>
        </w:trPr>
        <w:tc>
          <w:tcPr>
            <w:tcW w:w="1846" w:type="pct"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1052" w:type="pct"/>
            <w:noWrap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1" w:type="pct"/>
            <w:noWrap/>
            <w:vAlign w:val="bottom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1" w:type="pct"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7BB557" wp14:editId="03E8BF0C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36195</wp:posOffset>
                      </wp:positionV>
                      <wp:extent cx="180340" cy="169545"/>
                      <wp:effectExtent l="0" t="0" r="10160" b="20955"/>
                      <wp:wrapNone/>
                      <wp:docPr id="154" name="Блок-схема: объединение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340" cy="16954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CF207" id="Блок-схема: объединение 154" o:spid="_x0000_s1026" type="#_x0000_t128" style="position:absolute;margin-left:43.6pt;margin-top:2.85pt;width:14.2pt;height: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" fillcolor="red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DB4040" w:rsidRPr="006F5833" w:rsidTr="00EE2538">
        <w:trPr>
          <w:trHeight w:val="300"/>
          <w:jc w:val="center"/>
        </w:trPr>
        <w:tc>
          <w:tcPr>
            <w:tcW w:w="1846" w:type="pct"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lastRenderedPageBreak/>
              <w:t>Саратовская область</w:t>
            </w:r>
          </w:p>
        </w:tc>
        <w:tc>
          <w:tcPr>
            <w:tcW w:w="1052" w:type="pct"/>
            <w:noWrap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1" w:type="pct"/>
            <w:noWrap/>
            <w:vAlign w:val="bottom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1" w:type="pct"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6E9819" wp14:editId="0BCDF4BE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66675</wp:posOffset>
                      </wp:positionV>
                      <wp:extent cx="169545" cy="95250"/>
                      <wp:effectExtent l="0" t="0" r="20955" b="19050"/>
                      <wp:wrapNone/>
                      <wp:docPr id="155" name="Блок-схема: извлечение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9525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E4D3C" id="Блок-схема: извлечение 155" o:spid="_x0000_s1026" type="#_x0000_t127" style="position:absolute;margin-left:44.45pt;margin-top:5.25pt;width:13.3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" fillcolor="#00b050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DB4040" w:rsidRPr="006F5833" w:rsidTr="00EE2538">
        <w:trPr>
          <w:trHeight w:val="300"/>
          <w:jc w:val="center"/>
        </w:trPr>
        <w:tc>
          <w:tcPr>
            <w:tcW w:w="1846" w:type="pct"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1052" w:type="pct"/>
            <w:noWrap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1" w:type="pct"/>
            <w:noWrap/>
            <w:vAlign w:val="bottom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1" w:type="pct"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B3A5EC" wp14:editId="3CF1165E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57150</wp:posOffset>
                      </wp:positionV>
                      <wp:extent cx="169545" cy="95250"/>
                      <wp:effectExtent l="0" t="0" r="20955" b="19050"/>
                      <wp:wrapNone/>
                      <wp:docPr id="153" name="Блок-схема: извлечение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9525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336D8" id="Блок-схема: извлечение 153" o:spid="_x0000_s1026" type="#_x0000_t127" style="position:absolute;margin-left:43.75pt;margin-top:4.5pt;width:13.3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" fillcolor="#00b050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DB4040" w:rsidRPr="006F5833" w:rsidTr="00EE2538">
        <w:trPr>
          <w:trHeight w:val="300"/>
          <w:jc w:val="center"/>
        </w:trPr>
        <w:tc>
          <w:tcPr>
            <w:tcW w:w="1846" w:type="pct"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052" w:type="pct"/>
            <w:noWrap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1" w:type="pct"/>
            <w:noWrap/>
            <w:vAlign w:val="bottom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1" w:type="pct"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040911" wp14:editId="59DCBA26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-5715</wp:posOffset>
                      </wp:positionV>
                      <wp:extent cx="180340" cy="116840"/>
                      <wp:effectExtent l="0" t="0" r="10160" b="16510"/>
                      <wp:wrapNone/>
                      <wp:docPr id="162" name="Блок-схема: узел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340" cy="1168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13469" id="Блок-схема: узел 162" o:spid="_x0000_s1026" type="#_x0000_t120" style="position:absolute;margin-left:43.45pt;margin-top:-.45pt;width:14.2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" fillcolor="#ffc000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DB4040" w:rsidRPr="006F5833" w:rsidTr="00EE2538">
        <w:trPr>
          <w:trHeight w:val="300"/>
          <w:jc w:val="center"/>
        </w:trPr>
        <w:tc>
          <w:tcPr>
            <w:tcW w:w="1846" w:type="pct"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052" w:type="pct"/>
            <w:noWrap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1" w:type="pct"/>
            <w:noWrap/>
            <w:vAlign w:val="bottom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1" w:type="pct"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7347A3" wp14:editId="308FF38F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36830</wp:posOffset>
                      </wp:positionV>
                      <wp:extent cx="180340" cy="116840"/>
                      <wp:effectExtent l="0" t="0" r="10160" b="16510"/>
                      <wp:wrapNone/>
                      <wp:docPr id="158" name="Блок-схема: узел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340" cy="1168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0D232" id="Блок-схема: узел 158" o:spid="_x0000_s1026" type="#_x0000_t120" style="position:absolute;margin-left:44.1pt;margin-top:2.9pt;width:14.2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" fillcolor="#ffc000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DB4040" w:rsidRPr="006F5833" w:rsidTr="00EE2538">
        <w:trPr>
          <w:trHeight w:val="300"/>
          <w:jc w:val="center"/>
        </w:trPr>
        <w:tc>
          <w:tcPr>
            <w:tcW w:w="1846" w:type="pct"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052" w:type="pct"/>
            <w:noWrap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1" w:type="pct"/>
            <w:noWrap/>
            <w:vAlign w:val="bottom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1" w:type="pct"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D8ACBF" wp14:editId="3A680EDA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8255</wp:posOffset>
                      </wp:positionV>
                      <wp:extent cx="180340" cy="116840"/>
                      <wp:effectExtent l="0" t="0" r="10160" b="16510"/>
                      <wp:wrapNone/>
                      <wp:docPr id="287" name="Блок-схема: узел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340" cy="1168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2EA3E" id="Блок-схема: узел 287" o:spid="_x0000_s1026" type="#_x0000_t120" style="position:absolute;margin-left:43.75pt;margin-top:.65pt;width:14.2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" fillcolor="#ffc000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DB4040" w:rsidRPr="006F5833" w:rsidTr="00EE2538">
        <w:trPr>
          <w:trHeight w:val="300"/>
          <w:jc w:val="center"/>
        </w:trPr>
        <w:tc>
          <w:tcPr>
            <w:tcW w:w="1846" w:type="pct"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052" w:type="pct"/>
            <w:noWrap/>
            <w:vAlign w:val="center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1" w:type="pct"/>
            <w:noWrap/>
            <w:vAlign w:val="bottom"/>
          </w:tcPr>
          <w:p w:rsidR="00DB4040" w:rsidRPr="00B4216D" w:rsidRDefault="00DB4040" w:rsidP="00EE253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1" w:type="pct"/>
            <w:vAlign w:val="bottom"/>
          </w:tcPr>
          <w:p w:rsidR="00DB4040" w:rsidRPr="006F5833" w:rsidRDefault="00DB4040" w:rsidP="00EE2538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16AF9A" wp14:editId="555B9EC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-15240</wp:posOffset>
                      </wp:positionV>
                      <wp:extent cx="180340" cy="116840"/>
                      <wp:effectExtent l="0" t="0" r="10160" b="16510"/>
                      <wp:wrapNone/>
                      <wp:docPr id="164" name="Блок-схема: узел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340" cy="1168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246A2" id="Блок-схема: узел 164" o:spid="_x0000_s1026" type="#_x0000_t120" style="position:absolute;margin-left:44.25pt;margin-top:-1.2pt;width:14.2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" fillcolor="#ffc000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:rsidR="00DB4040" w:rsidRDefault="00DB4040" w:rsidP="00DB4040">
      <w:pPr>
        <w:jc w:val="both"/>
        <w:rPr>
          <w:szCs w:val="20"/>
          <w:lang w:eastAsia="ru-RU"/>
        </w:rPr>
      </w:pPr>
    </w:p>
    <w:p w:rsidR="00DB4040" w:rsidRPr="006F5833" w:rsidRDefault="00DB4040" w:rsidP="00DB4040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Таким образом, исходя из проведенного </w:t>
      </w:r>
      <w:r>
        <w:rPr>
          <w:szCs w:val="20"/>
          <w:lang w:eastAsia="ru-RU"/>
        </w:rPr>
        <w:t>анализа, можно констатировать</w:t>
      </w:r>
      <w:r w:rsidRPr="006F5833">
        <w:rPr>
          <w:szCs w:val="20"/>
          <w:lang w:eastAsia="ru-RU"/>
        </w:rPr>
        <w:t>, что наиболее ярко выраженным промышленным потенциалом обладают Республика Татарстан, Республика Башкортостан, Самарская область, Нижегородская область, Пермский край, Оренбургская область и Саратовская область. Именно данные регионы обладают приемлемым уровнем износа основных фондов на уровне общероссийской динамики, а также формируют значительные объемы производственной промышленной деятельности.</w:t>
      </w:r>
    </w:p>
    <w:p w:rsidR="00B00950" w:rsidRDefault="00B00950"/>
    <w:sectPr w:rsidR="00B0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192E"/>
    <w:multiLevelType w:val="hybridMultilevel"/>
    <w:tmpl w:val="326EF4E8"/>
    <w:lvl w:ilvl="0" w:tplc="0C6493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D104CD3"/>
    <w:multiLevelType w:val="multilevel"/>
    <w:tmpl w:val="C5D2A31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40"/>
    <w:rsid w:val="009A7596"/>
    <w:rsid w:val="00B00950"/>
    <w:rsid w:val="00DB4040"/>
    <w:rsid w:val="00E4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EE35B-5960-487B-A6E9-30DF5B46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4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A7596"/>
    <w:pPr>
      <w:keepNext/>
      <w:jc w:val="center"/>
      <w:outlineLvl w:val="0"/>
    </w:pPr>
    <w:rPr>
      <w:sz w:val="40"/>
      <w:szCs w:val="40"/>
    </w:rPr>
  </w:style>
  <w:style w:type="paragraph" w:styleId="3">
    <w:name w:val="heading 3"/>
    <w:basedOn w:val="a"/>
    <w:next w:val="a"/>
    <w:link w:val="30"/>
    <w:autoRedefine/>
    <w:qFormat/>
    <w:rsid w:val="00DB4040"/>
    <w:pPr>
      <w:keepNext/>
      <w:keepLines/>
      <w:spacing w:before="320" w:after="320" w:line="240" w:lineRule="auto"/>
      <w:outlineLvl w:val="2"/>
    </w:pPr>
    <w:rPr>
      <w:rFonts w:eastAsia="Calibri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596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3">
    <w:name w:val="Title"/>
    <w:basedOn w:val="a"/>
    <w:link w:val="a4"/>
    <w:qFormat/>
    <w:rsid w:val="009A7596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9A75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75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B4040"/>
    <w:rPr>
      <w:rFonts w:ascii="Times New Roman" w:eastAsia="Calibri" w:hAnsi="Times New Roman" w:cs="Times New Roman"/>
      <w:b/>
      <w:bCs/>
      <w:color w:val="4F81BD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CPEI</Company>
  <LinksUpToDate>false</LinksUpToDate>
  <CharactersWithSpaces>10438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Ринат</cp:lastModifiedBy>
  <cp:revision>3</cp:revision>
  <dcterms:created xsi:type="dcterms:W3CDTF">2013-01-25T10:12:00Z</dcterms:created>
  <dcterms:modified xsi:type="dcterms:W3CDTF">2013-02-01T11:23:00Z</dcterms:modified>
</cp:coreProperties>
</file>